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spacing w:before="0" w:after="0" w:line="600" w:lineRule="exact"/>
        <w:jc w:val="center"/>
        <w:rPr>
          <w:rFonts w:ascii="Times New Roman" w:hAnsi="方正小标宋简体" w:eastAsia="方正小标宋简体" w:cs="Times New Roman"/>
          <w:b w:val="0"/>
          <w:bCs w:val="0"/>
          <w:sz w:val="44"/>
          <w:szCs w:val="44"/>
        </w:rPr>
      </w:pPr>
    </w:p>
    <w:p>
      <w:pPr>
        <w:pStyle w:val="6"/>
        <w:spacing w:before="0" w:after="0" w:line="600" w:lineRule="exact"/>
        <w:jc w:val="center"/>
        <w:rPr>
          <w:rFonts w:ascii="Times New Roman" w:hAnsi="Times New Roman" w:eastAsia="方正小标宋简体" w:cs="Times New Roman"/>
          <w:b w:val="0"/>
          <w:bCs w:val="0"/>
          <w:sz w:val="44"/>
          <w:szCs w:val="44"/>
        </w:rPr>
      </w:pPr>
      <w:r>
        <w:rPr>
          <w:rFonts w:ascii="Times New Roman" w:hAnsi="方正小标宋简体" w:eastAsia="方正小标宋简体" w:cs="Times New Roman"/>
          <w:b w:val="0"/>
          <w:bCs w:val="0"/>
          <w:sz w:val="44"/>
          <w:szCs w:val="44"/>
        </w:rPr>
        <w:t>关于南部次中心安置房二期水土保持现场指导工作的意见</w:t>
      </w:r>
    </w:p>
    <w:p>
      <w:pPr>
        <w:adjustRightInd w:val="0"/>
        <w:snapToGrid w:val="0"/>
        <w:spacing w:line="360" w:lineRule="auto"/>
        <w:rPr>
          <w:rFonts w:ascii="Times New Roman" w:hAnsi="Times New Roman" w:cs="Times New Roman"/>
          <w:sz w:val="28"/>
          <w:szCs w:val="28"/>
        </w:rPr>
      </w:pPr>
    </w:p>
    <w:p>
      <w:pPr>
        <w:adjustRightInd w:val="0"/>
        <w:snapToGrid w:val="0"/>
        <w:spacing w:line="600" w:lineRule="exact"/>
        <w:rPr>
          <w:rFonts w:ascii="Times New Roman" w:hAnsi="Times New Roman" w:eastAsia="仿宋_GB2312" w:cs="Times New Roman"/>
          <w:sz w:val="32"/>
          <w:szCs w:val="32"/>
        </w:rPr>
      </w:pPr>
      <w:r>
        <w:rPr>
          <w:rFonts w:ascii="Times New Roman" w:hAnsi="仿宋_GB2312" w:eastAsia="仿宋_GB2312" w:cs="Times New Roman"/>
          <w:sz w:val="32"/>
          <w:szCs w:val="32"/>
        </w:rPr>
        <w:t>安徽相润投资控股集团有限公司：</w:t>
      </w:r>
    </w:p>
    <w:p>
      <w:pPr>
        <w:adjustRightInd w:val="0"/>
        <w:snapToGrid w:val="0"/>
        <w:spacing w:line="600" w:lineRule="exact"/>
        <w:ind w:firstLine="640" w:firstLineChars="200"/>
        <w:rPr>
          <w:rFonts w:ascii="Times New Roman" w:hAnsi="Times New Roman" w:eastAsia="仿宋_GB2312" w:cs="Times New Roman"/>
          <w:sz w:val="32"/>
          <w:szCs w:val="32"/>
        </w:rPr>
      </w:pPr>
      <w:r>
        <w:rPr>
          <w:rFonts w:ascii="Times New Roman" w:eastAsia="仿宋_GB2312" w:cs="Times New Roman"/>
          <w:sz w:val="32"/>
          <w:szCs w:val="32"/>
        </w:rPr>
        <w:t>为进一步强化生产建设项目水土保持事中事后监管，全面推进落实生产建设项目水土保持“三同时”制度，根据《中华人民共和国水土保持法》</w:t>
      </w:r>
      <w:r>
        <w:rPr>
          <w:rFonts w:hint="eastAsia" w:ascii="仿宋_GB2312" w:hAnsi="仿宋_GB2312" w:eastAsia="仿宋_GB2312" w:cs="仿宋_GB2312"/>
          <w:sz w:val="32"/>
          <w:szCs w:val="32"/>
        </w:rPr>
        <w:t>及</w:t>
      </w:r>
      <w:r>
        <w:rPr>
          <w:rFonts w:hint="eastAsia" w:ascii="仿宋_GB2312" w:hAnsi="仿宋_GB2312" w:eastAsia="仿宋_GB2312" w:cs="仿宋_GB2312"/>
          <w:sz w:val="32"/>
          <w:szCs w:val="32"/>
          <w:lang w:eastAsia="zh-CN"/>
        </w:rPr>
        <w:t>省水利厅《关于开展</w:t>
      </w:r>
      <w:r>
        <w:rPr>
          <w:rFonts w:hint="eastAsia" w:ascii="仿宋_GB2312" w:hAnsi="仿宋_GB2312" w:eastAsia="仿宋_GB2312" w:cs="仿宋_GB2312"/>
          <w:sz w:val="32"/>
          <w:szCs w:val="32"/>
          <w:lang w:val="en-US" w:eastAsia="zh-CN"/>
        </w:rPr>
        <w:t>2024年度全省生产建设项目水土保持现场指导工作的通知</w:t>
      </w:r>
      <w:r>
        <w:rPr>
          <w:rFonts w:hint="eastAsia" w:ascii="仿宋_GB2312" w:hAnsi="仿宋_GB2312" w:eastAsia="仿宋_GB2312" w:cs="仿宋_GB2312"/>
          <w:sz w:val="32"/>
          <w:szCs w:val="32"/>
          <w:lang w:eastAsia="zh-CN"/>
        </w:rPr>
        <w:t>》的要求</w:t>
      </w:r>
      <w:r>
        <w:rPr>
          <w:rFonts w:hint="eastAsia" w:ascii="仿宋_GB2312" w:hAnsi="仿宋_GB2312" w:eastAsia="仿宋_GB2312" w:cs="仿宋_GB2312"/>
          <w:sz w:val="32"/>
          <w:szCs w:val="32"/>
        </w:rPr>
        <w:t>，</w:t>
      </w:r>
      <w:r>
        <w:rPr>
          <w:rFonts w:ascii="Times New Roman" w:hAnsi="Times New Roman" w:eastAsia="仿宋_GB2312" w:cs="Times New Roman"/>
          <w:sz w:val="32"/>
          <w:szCs w:val="32"/>
        </w:rPr>
        <w:t>2024</w:t>
      </w:r>
      <w:r>
        <w:rPr>
          <w:rFonts w:ascii="Times New Roman" w:hAnsi="仿宋_GB2312" w:eastAsia="仿宋_GB2312" w:cs="Times New Roman"/>
          <w:sz w:val="32"/>
          <w:szCs w:val="32"/>
        </w:rPr>
        <w:t>年</w:t>
      </w:r>
      <w:r>
        <w:rPr>
          <w:rFonts w:ascii="Times New Roman" w:hAnsi="Times New Roman" w:eastAsia="仿宋_GB2312" w:cs="Times New Roman"/>
          <w:sz w:val="32"/>
          <w:szCs w:val="32"/>
        </w:rPr>
        <w:t>5</w:t>
      </w:r>
      <w:r>
        <w:rPr>
          <w:rFonts w:ascii="Times New Roman" w:hAnsi="仿宋_GB2312" w:eastAsia="仿宋_GB2312" w:cs="Times New Roman"/>
          <w:sz w:val="32"/>
          <w:szCs w:val="32"/>
        </w:rPr>
        <w:t>月</w:t>
      </w:r>
      <w:r>
        <w:rPr>
          <w:rFonts w:ascii="Times New Roman" w:hAnsi="Times New Roman" w:eastAsia="仿宋_GB2312" w:cs="Times New Roman"/>
          <w:sz w:val="32"/>
          <w:szCs w:val="32"/>
        </w:rPr>
        <w:t>14</w:t>
      </w:r>
      <w:r>
        <w:rPr>
          <w:rFonts w:ascii="Times New Roman" w:hAnsi="仿宋_GB2312" w:eastAsia="仿宋_GB2312" w:cs="Times New Roman"/>
          <w:sz w:val="32"/>
          <w:szCs w:val="32"/>
        </w:rPr>
        <w:t>日，我局委托技术服务单位对南部次中心安置房二期开展了水土保持现场指导工作。指导组查看了工程建设现场，召开了座谈会，听取了建设单位水土保持工作情况汇报，形成指导工作意见如下：</w:t>
      </w:r>
    </w:p>
    <w:p>
      <w:pPr>
        <w:adjustRightInd w:val="0"/>
        <w:snapToGrid w:val="0"/>
        <w:spacing w:line="600" w:lineRule="exact"/>
        <w:ind w:firstLine="640" w:firstLineChars="200"/>
        <w:rPr>
          <w:rFonts w:ascii="Times New Roman" w:hAnsi="Times New Roman" w:eastAsia="黑体" w:cs="Times New Roman"/>
          <w:sz w:val="32"/>
          <w:szCs w:val="32"/>
        </w:rPr>
      </w:pPr>
      <w:r>
        <w:rPr>
          <w:rFonts w:ascii="Times New Roman" w:hAnsi="黑体" w:eastAsia="黑体" w:cs="Times New Roman"/>
          <w:sz w:val="32"/>
          <w:szCs w:val="32"/>
        </w:rPr>
        <w:t>一、基本情况</w:t>
      </w:r>
    </w:p>
    <w:p>
      <w:pPr>
        <w:adjustRightInd w:val="0"/>
        <w:snapToGrid w:val="0"/>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南部次中心安置房二期位于淮北市濉溪县，项目北邻规划纬七路，西邻规划青阳路，东邻规划经二路，南邻龙腾路。主要建设内容包括17栋住宅楼（其中6栋18层、6栋24层、5栋26层），2栋两层商业楼和1栋3层幼儿园，道路及其他配套设施和绿化等。建筑密度22.6%，容积率2.00，绿化率35.8%。项目红线用地面积85309.8m</w:t>
      </w:r>
      <w:r>
        <w:rPr>
          <w:rFonts w:ascii="Times New Roman" w:hAnsi="Times New Roman" w:eastAsia="仿宋_GB2312" w:cs="Times New Roman"/>
          <w:sz w:val="32"/>
          <w:szCs w:val="32"/>
          <w:vertAlign w:val="superscript"/>
        </w:rPr>
        <w:t>2</w:t>
      </w:r>
      <w:r>
        <w:rPr>
          <w:rFonts w:ascii="Times New Roman" w:hAnsi="Times New Roman" w:eastAsia="仿宋_GB2312" w:cs="Times New Roman"/>
          <w:sz w:val="32"/>
          <w:szCs w:val="32"/>
        </w:rPr>
        <w:t>。项目于2020年8月开工建设，总投资6.0亿元，批复工程的水土保持投资为1009.67万元。</w:t>
      </w:r>
      <w:r>
        <w:rPr>
          <w:rFonts w:ascii="Times New Roman" w:hAnsi="仿宋_GB2312" w:eastAsia="仿宋_GB2312" w:cs="Times New Roman"/>
          <w:sz w:val="32"/>
          <w:szCs w:val="32"/>
        </w:rPr>
        <w:t>截至现场指导工作时，项目已完工。</w:t>
      </w:r>
      <w:r>
        <w:rPr>
          <w:rFonts w:hint="eastAsia" w:ascii="Times New Roman" w:hAnsi="Times New Roman" w:eastAsia="仿宋_GB2312" w:cs="Times New Roman"/>
          <w:sz w:val="32"/>
          <w:szCs w:val="32"/>
          <w:lang w:eastAsia="zh-CN"/>
        </w:rPr>
        <w:t>我</w:t>
      </w:r>
      <w:r>
        <w:rPr>
          <w:rFonts w:ascii="Times New Roman" w:hAnsi="Times New Roman" w:eastAsia="仿宋_GB2312" w:cs="Times New Roman"/>
          <w:sz w:val="32"/>
          <w:szCs w:val="32"/>
        </w:rPr>
        <w:t>局</w:t>
      </w:r>
      <w:r>
        <w:rPr>
          <w:rFonts w:hint="eastAsia" w:ascii="Times New Roman" w:hAnsi="Times New Roman" w:eastAsia="仿宋_GB2312" w:cs="Times New Roman"/>
          <w:sz w:val="32"/>
          <w:szCs w:val="32"/>
          <w:lang w:eastAsia="zh-CN"/>
        </w:rPr>
        <w:t>以</w:t>
      </w:r>
      <w:r>
        <w:rPr>
          <w:rFonts w:ascii="Times New Roman" w:hAnsi="Times New Roman" w:eastAsia="仿宋_GB2312" w:cs="Times New Roman"/>
          <w:sz w:val="32"/>
          <w:szCs w:val="32"/>
        </w:rPr>
        <w:t>淮水许可〔2020〕25号</w:t>
      </w:r>
      <w:r>
        <w:rPr>
          <w:rFonts w:hint="eastAsia" w:ascii="Times New Roman" w:hAnsi="Times New Roman" w:eastAsia="仿宋_GB2312" w:cs="Times New Roman"/>
          <w:sz w:val="32"/>
          <w:szCs w:val="32"/>
          <w:lang w:eastAsia="zh-CN"/>
        </w:rPr>
        <w:t>文对本项目水土保持方案准予许可</w:t>
      </w:r>
      <w:r>
        <w:rPr>
          <w:rFonts w:ascii="Times New Roman" w:hAnsi="Times New Roman" w:eastAsia="仿宋_GB2312" w:cs="Times New Roman"/>
          <w:sz w:val="32"/>
          <w:szCs w:val="32"/>
        </w:rPr>
        <w:t>，明确了</w:t>
      </w:r>
      <w:r>
        <w:rPr>
          <w:rFonts w:hint="eastAsia" w:ascii="Times New Roman" w:hAnsi="Times New Roman" w:eastAsia="仿宋_GB2312" w:cs="Times New Roman"/>
          <w:sz w:val="32"/>
          <w:szCs w:val="32"/>
          <w:lang w:eastAsia="zh-CN"/>
        </w:rPr>
        <w:t>项目</w:t>
      </w:r>
      <w:r>
        <w:rPr>
          <w:rFonts w:ascii="Times New Roman" w:hAnsi="Times New Roman" w:eastAsia="仿宋_GB2312" w:cs="Times New Roman"/>
          <w:sz w:val="32"/>
          <w:szCs w:val="32"/>
        </w:rPr>
        <w:t>水土流失防治范围</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rPr>
        <w:t>目标、</w:t>
      </w:r>
      <w:r>
        <w:rPr>
          <w:rFonts w:hint="eastAsia" w:ascii="Times New Roman" w:hAnsi="Times New Roman" w:eastAsia="仿宋_GB2312" w:cs="Times New Roman"/>
          <w:sz w:val="32"/>
          <w:szCs w:val="32"/>
          <w:lang w:eastAsia="zh-CN"/>
        </w:rPr>
        <w:t>措施等</w:t>
      </w:r>
      <w:r>
        <w:rPr>
          <w:rFonts w:ascii="Times New Roman" w:hAnsi="Times New Roman" w:eastAsia="仿宋_GB2312" w:cs="Times New Roman"/>
          <w:sz w:val="32"/>
          <w:szCs w:val="32"/>
        </w:rPr>
        <w:t>，为</w:t>
      </w:r>
      <w:r>
        <w:rPr>
          <w:rFonts w:hint="eastAsia" w:ascii="Times New Roman" w:hAnsi="Times New Roman" w:eastAsia="仿宋_GB2312" w:cs="Times New Roman"/>
          <w:sz w:val="32"/>
          <w:szCs w:val="32"/>
          <w:lang w:eastAsia="zh-CN"/>
        </w:rPr>
        <w:t>做好工程建设期间</w:t>
      </w:r>
      <w:r>
        <w:rPr>
          <w:rFonts w:ascii="Times New Roman" w:hAnsi="Times New Roman" w:eastAsia="仿宋_GB2312" w:cs="Times New Roman"/>
          <w:sz w:val="32"/>
          <w:szCs w:val="32"/>
        </w:rPr>
        <w:t>水土流失防治提供了依据。</w:t>
      </w:r>
    </w:p>
    <w:p>
      <w:pPr>
        <w:adjustRightInd w:val="0"/>
        <w:snapToGrid w:val="0"/>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从</w:t>
      </w:r>
      <w:r>
        <w:rPr>
          <w:rFonts w:ascii="Times New Roman" w:hAnsi="Times New Roman" w:eastAsia="仿宋_GB2312" w:cs="Times New Roman"/>
          <w:sz w:val="32"/>
          <w:szCs w:val="32"/>
        </w:rPr>
        <w:t>本次指导情况看，建设单位</w:t>
      </w:r>
      <w:r>
        <w:rPr>
          <w:rFonts w:hint="eastAsia" w:ascii="Times New Roman" w:hAnsi="Times New Roman" w:eastAsia="仿宋_GB2312" w:cs="Times New Roman"/>
          <w:sz w:val="32"/>
          <w:szCs w:val="32"/>
          <w:lang w:eastAsia="zh-CN"/>
        </w:rPr>
        <w:t>成立了组织管理机构，制定了管理制度，明确了各参建单位工作职责；委托开展了水土保持监测、监理工作；依法缴纳了水土保持补偿费。</w:t>
      </w:r>
    </w:p>
    <w:p>
      <w:pPr>
        <w:adjustRightInd w:val="0"/>
        <w:snapToGrid w:val="0"/>
        <w:spacing w:line="600" w:lineRule="exact"/>
        <w:ind w:firstLine="640" w:firstLineChars="200"/>
        <w:rPr>
          <w:rFonts w:hint="eastAsia" w:ascii="Times New Roman" w:hAnsi="Times New Roman" w:eastAsia="黑体" w:cs="Times New Roman"/>
          <w:sz w:val="32"/>
          <w:szCs w:val="32"/>
          <w:lang w:eastAsia="zh-CN"/>
        </w:rPr>
      </w:pPr>
      <w:r>
        <w:rPr>
          <w:rFonts w:hint="eastAsia" w:ascii="Times New Roman" w:hAnsi="黑体" w:eastAsia="黑体" w:cs="Times New Roman"/>
          <w:sz w:val="32"/>
          <w:szCs w:val="32"/>
          <w:lang w:eastAsia="zh-CN"/>
        </w:rPr>
        <w:t>二、下一步工作要求</w:t>
      </w:r>
    </w:p>
    <w:p>
      <w:pPr>
        <w:adjustRightInd w:val="0"/>
        <w:snapToGrid w:val="0"/>
        <w:spacing w:line="600" w:lineRule="exact"/>
        <w:ind w:firstLine="640" w:firstLineChars="200"/>
        <w:rPr>
          <w:rFonts w:hint="eastAsia" w:ascii="Times New Roman" w:hAnsi="仿宋_GB2312" w:eastAsia="仿宋_GB2312" w:cs="Times New Roman"/>
          <w:sz w:val="32"/>
          <w:szCs w:val="32"/>
        </w:rPr>
      </w:pPr>
      <w:r>
        <w:rPr>
          <w:rFonts w:hint="eastAsia" w:ascii="Times New Roman" w:hAnsi="仿宋_GB2312" w:eastAsia="仿宋_GB2312" w:cs="Times New Roman"/>
          <w:sz w:val="32"/>
          <w:szCs w:val="32"/>
        </w:rPr>
        <w:t>为确保该项目水土保持各项工作严格按照批复的水土保持方案要求落实，请你单位在建设过程中进一步加强对该项目水土保持工作的组织和领导，强化水土保持法律责任意识，落实水土流失防治主体责任，切实抓好以下工作:</w:t>
      </w:r>
    </w:p>
    <w:p>
      <w:pPr>
        <w:adjustRightInd w:val="0"/>
        <w:snapToGrid w:val="0"/>
        <w:spacing w:line="600" w:lineRule="exact"/>
        <w:ind w:firstLine="640" w:firstLineChars="200"/>
        <w:rPr>
          <w:rFonts w:hint="eastAsia" w:ascii="Times New Roman" w:hAnsi="仿宋_GB2312" w:eastAsia="仿宋_GB2312" w:cs="Times New Roman"/>
          <w:sz w:val="32"/>
          <w:szCs w:val="32"/>
        </w:rPr>
      </w:pPr>
      <w:r>
        <w:rPr>
          <w:rFonts w:hint="eastAsia" w:ascii="Times New Roman" w:hAnsi="仿宋_GB2312" w:eastAsia="仿宋_GB2312" w:cs="Times New Roman"/>
          <w:sz w:val="32"/>
          <w:szCs w:val="32"/>
          <w:lang w:eastAsia="zh-CN"/>
        </w:rPr>
        <w:t>（一）</w:t>
      </w:r>
      <w:r>
        <w:rPr>
          <w:rFonts w:hint="eastAsia" w:ascii="Times New Roman" w:hAnsi="仿宋_GB2312" w:eastAsia="仿宋_GB2312" w:cs="Times New Roman"/>
          <w:sz w:val="32"/>
          <w:szCs w:val="32"/>
        </w:rPr>
        <w:t>按照批复的水土保持方案和后续设计要求，及时实施水土保持工程、植物和临时措施，把“预防为主、保护优先”贯穿项目建设管理全过程。</w:t>
      </w:r>
    </w:p>
    <w:p>
      <w:pPr>
        <w:adjustRightInd w:val="0"/>
        <w:snapToGrid w:val="0"/>
        <w:spacing w:line="600" w:lineRule="exact"/>
        <w:ind w:firstLine="640" w:firstLineChars="200"/>
        <w:rPr>
          <w:rFonts w:hint="eastAsia" w:ascii="Times New Roman" w:hAnsi="仿宋_GB2312" w:eastAsia="仿宋_GB2312" w:cs="Times New Roman"/>
          <w:sz w:val="32"/>
          <w:szCs w:val="32"/>
        </w:rPr>
      </w:pPr>
      <w:r>
        <w:rPr>
          <w:rFonts w:hint="eastAsia" w:ascii="Times New Roman" w:hAnsi="仿宋_GB2312" w:eastAsia="仿宋_GB2312" w:cs="Times New Roman"/>
          <w:sz w:val="32"/>
          <w:szCs w:val="32"/>
          <w:lang w:eastAsia="zh-CN"/>
        </w:rPr>
        <w:t>（二）</w:t>
      </w:r>
      <w:r>
        <w:rPr>
          <w:rFonts w:hint="eastAsia" w:ascii="Times New Roman" w:hAnsi="仿宋_GB2312" w:eastAsia="仿宋_GB2312" w:cs="Times New Roman"/>
          <w:sz w:val="32"/>
          <w:szCs w:val="32"/>
        </w:rPr>
        <w:t>严格按照《水利部办公厅关于进一步加强生产建设项目水土保持监测工作的通知》(办水保[2020]161号)和《生产建设项目水土保持监测规程(试行)》(办水保[2015]139号)要求，督促水土保持监测单位进一步加强水土保持监测工作，于每季度第一个月月底前向我</w:t>
      </w:r>
      <w:r>
        <w:rPr>
          <w:rFonts w:hint="eastAsia" w:ascii="Times New Roman" w:hAnsi="仿宋_GB2312" w:eastAsia="仿宋_GB2312" w:cs="Times New Roman"/>
          <w:sz w:val="32"/>
          <w:szCs w:val="32"/>
          <w:lang w:eastAsia="zh-CN"/>
        </w:rPr>
        <w:t>局</w:t>
      </w:r>
      <w:r>
        <w:rPr>
          <w:rFonts w:hint="eastAsia" w:ascii="Times New Roman" w:hAnsi="仿宋_GB2312" w:eastAsia="仿宋_GB2312" w:cs="Times New Roman"/>
          <w:sz w:val="32"/>
          <w:szCs w:val="32"/>
        </w:rPr>
        <w:t>报送上一季度季报。</w:t>
      </w:r>
    </w:p>
    <w:p>
      <w:pPr>
        <w:adjustRightInd w:val="0"/>
        <w:snapToGrid w:val="0"/>
        <w:spacing w:line="600" w:lineRule="exact"/>
        <w:ind w:firstLine="640" w:firstLineChars="200"/>
        <w:rPr>
          <w:rFonts w:hint="eastAsia" w:ascii="Times New Roman" w:hAnsi="仿宋_GB2312" w:eastAsia="仿宋_GB2312" w:cs="Times New Roman"/>
          <w:sz w:val="32"/>
          <w:szCs w:val="32"/>
        </w:rPr>
      </w:pPr>
      <w:r>
        <w:rPr>
          <w:rFonts w:hint="eastAsia" w:ascii="Times New Roman" w:hAnsi="仿宋_GB2312" w:eastAsia="仿宋_GB2312" w:cs="Times New Roman"/>
          <w:sz w:val="32"/>
          <w:szCs w:val="32"/>
          <w:lang w:eastAsia="zh-CN"/>
        </w:rPr>
        <w:t>（三）</w:t>
      </w:r>
      <w:r>
        <w:rPr>
          <w:rFonts w:hint="eastAsia" w:ascii="Times New Roman" w:hAnsi="仿宋_GB2312" w:eastAsia="仿宋_GB2312" w:cs="Times New Roman"/>
          <w:sz w:val="32"/>
          <w:szCs w:val="32"/>
        </w:rPr>
        <w:t>严格按照《水土保持工程施工监理规范》(SL523 -2011)和《水土保持工程质量评定规程》(SL336-2006)要求，督促水土保持监理单位切实做好建设期间水土保持工程建设质量评定，加强水土保持监理工作。</w:t>
      </w:r>
    </w:p>
    <w:p>
      <w:pPr>
        <w:adjustRightInd w:val="0"/>
        <w:snapToGrid w:val="0"/>
        <w:spacing w:line="600" w:lineRule="exact"/>
        <w:ind w:firstLine="640" w:firstLineChars="200"/>
        <w:rPr>
          <w:rFonts w:hint="eastAsia" w:ascii="Times New Roman" w:hAnsi="仿宋_GB2312" w:eastAsia="仿宋_GB2312" w:cs="Times New Roman"/>
          <w:sz w:val="32"/>
          <w:szCs w:val="32"/>
        </w:rPr>
      </w:pPr>
      <w:r>
        <w:rPr>
          <w:rFonts w:hint="eastAsia" w:ascii="Times New Roman" w:hAnsi="仿宋_GB2312" w:eastAsia="仿宋_GB2312" w:cs="Times New Roman"/>
          <w:sz w:val="32"/>
          <w:szCs w:val="32"/>
          <w:lang w:eastAsia="zh-CN"/>
        </w:rPr>
        <w:t>（四）</w:t>
      </w:r>
      <w:r>
        <w:rPr>
          <w:rFonts w:hint="eastAsia" w:ascii="Times New Roman" w:hAnsi="仿宋_GB2312" w:eastAsia="仿宋_GB2312" w:cs="Times New Roman"/>
          <w:sz w:val="32"/>
          <w:szCs w:val="32"/>
        </w:rPr>
        <w:t>做好该项目建设期间水土保持档案资料的收集、整理和分类建档工作，为项目后续水土保持自主验收提供支撑。</w:t>
      </w:r>
    </w:p>
    <w:p>
      <w:pPr>
        <w:adjustRightInd w:val="0"/>
        <w:snapToGrid w:val="0"/>
        <w:spacing w:line="600" w:lineRule="exact"/>
        <w:ind w:firstLine="640" w:firstLineChars="200"/>
        <w:rPr>
          <w:rFonts w:hint="eastAsia" w:ascii="Times New Roman" w:hAnsi="仿宋_GB2312" w:eastAsia="仿宋_GB2312" w:cs="Times New Roman"/>
          <w:sz w:val="32"/>
          <w:szCs w:val="32"/>
        </w:rPr>
      </w:pPr>
      <w:r>
        <w:rPr>
          <w:rFonts w:hint="eastAsia" w:ascii="Times New Roman" w:hAnsi="仿宋_GB2312" w:eastAsia="仿宋_GB2312" w:cs="Times New Roman"/>
          <w:sz w:val="32"/>
          <w:szCs w:val="32"/>
          <w:lang w:eastAsia="zh-CN"/>
        </w:rPr>
        <w:t>（五）</w:t>
      </w:r>
      <w:r>
        <w:rPr>
          <w:rFonts w:hint="eastAsia" w:ascii="Times New Roman" w:hAnsi="仿宋_GB2312" w:eastAsia="仿宋_GB2312" w:cs="Times New Roman"/>
          <w:sz w:val="32"/>
          <w:szCs w:val="32"/>
        </w:rPr>
        <w:t>按照《水利部关于加强事中事后监管规范生产建设项目水土保持设施自主验收的通知》(水保〔2017]365号)要求，</w:t>
      </w:r>
      <w:r>
        <w:rPr>
          <w:rFonts w:hint="eastAsia" w:ascii="Times New Roman" w:hAnsi="仿宋_GB2312" w:eastAsia="仿宋_GB2312" w:cs="Times New Roman"/>
          <w:sz w:val="32"/>
          <w:szCs w:val="32"/>
          <w:lang w:eastAsia="zh-CN"/>
        </w:rPr>
        <w:t>项目</w:t>
      </w:r>
      <w:r>
        <w:rPr>
          <w:rFonts w:hint="eastAsia" w:ascii="Times New Roman" w:hAnsi="仿宋_GB2312" w:eastAsia="仿宋_GB2312" w:cs="Times New Roman"/>
          <w:sz w:val="32"/>
          <w:szCs w:val="32"/>
        </w:rPr>
        <w:t>投产运行或竣工验收前完成水土保持设施自主验收并向我</w:t>
      </w:r>
      <w:r>
        <w:rPr>
          <w:rFonts w:hint="eastAsia" w:ascii="Times New Roman" w:hAnsi="仿宋_GB2312" w:eastAsia="仿宋_GB2312" w:cs="Times New Roman"/>
          <w:sz w:val="32"/>
          <w:szCs w:val="32"/>
          <w:lang w:eastAsia="zh-CN"/>
        </w:rPr>
        <w:t>局</w:t>
      </w:r>
      <w:r>
        <w:rPr>
          <w:rFonts w:hint="eastAsia" w:ascii="Times New Roman" w:hAnsi="仿宋_GB2312" w:eastAsia="仿宋_GB2312" w:cs="Times New Roman"/>
          <w:sz w:val="32"/>
          <w:szCs w:val="32"/>
        </w:rPr>
        <w:t>报备。</w:t>
      </w:r>
    </w:p>
    <w:p>
      <w:pPr>
        <w:adjustRightInd w:val="0"/>
        <w:snapToGrid w:val="0"/>
        <w:spacing w:line="600" w:lineRule="exact"/>
        <w:ind w:firstLine="640" w:firstLineChars="200"/>
        <w:rPr>
          <w:rFonts w:hint="eastAsia" w:ascii="Times New Roman" w:hAnsi="仿宋_GB2312" w:eastAsia="仿宋_GB2312" w:cs="Times New Roman"/>
          <w:sz w:val="32"/>
          <w:szCs w:val="32"/>
        </w:rPr>
      </w:pPr>
    </w:p>
    <w:p>
      <w:pPr>
        <w:wordWrap w:val="0"/>
        <w:adjustRightInd w:val="0"/>
        <w:snapToGrid w:val="0"/>
        <w:spacing w:line="600" w:lineRule="exact"/>
        <w:ind w:firstLine="5120" w:firstLineChars="1600"/>
        <w:rPr>
          <w:rFonts w:ascii="Times New Roman" w:hAnsi="Times New Roman" w:eastAsia="仿宋_GB2312" w:cs="Times New Roman"/>
          <w:sz w:val="32"/>
          <w:szCs w:val="32"/>
        </w:rPr>
      </w:pPr>
    </w:p>
    <w:p>
      <w:pPr>
        <w:wordWrap w:val="0"/>
        <w:adjustRightInd w:val="0"/>
        <w:snapToGrid w:val="0"/>
        <w:spacing w:line="600" w:lineRule="exact"/>
        <w:ind w:firstLine="4800" w:firstLineChars="1500"/>
        <w:rPr>
          <w:rFonts w:ascii="Times New Roman" w:hAnsi="Times New Roman" w:eastAsia="仿宋_GB2312" w:cs="Times New Roman"/>
          <w:sz w:val="32"/>
          <w:szCs w:val="32"/>
        </w:rPr>
      </w:pPr>
      <w:bookmarkStart w:id="0" w:name="_GoBack"/>
      <w:bookmarkEnd w:id="0"/>
      <w:r>
        <w:rPr>
          <w:rFonts w:ascii="Times New Roman" w:hAnsi="Times New Roman" w:eastAsia="仿宋_GB2312" w:cs="Times New Roman"/>
          <w:sz w:val="32"/>
          <w:szCs w:val="32"/>
        </w:rPr>
        <w:t>2024</w:t>
      </w:r>
      <w:r>
        <w:rPr>
          <w:rFonts w:ascii="Times New Roman" w:hAnsi="仿宋_GB2312" w:eastAsia="仿宋_GB2312" w:cs="Times New Roman"/>
          <w:sz w:val="32"/>
          <w:szCs w:val="32"/>
        </w:rPr>
        <w:t>年</w:t>
      </w:r>
      <w:r>
        <w:rPr>
          <w:rFonts w:ascii="Times New Roman" w:hAnsi="Times New Roman" w:eastAsia="仿宋_GB2312" w:cs="Times New Roman"/>
          <w:sz w:val="32"/>
          <w:szCs w:val="32"/>
        </w:rPr>
        <w:t>6</w:t>
      </w:r>
      <w:r>
        <w:rPr>
          <w:rFonts w:ascii="Times New Roman" w:hAnsi="仿宋_GB2312" w:eastAsia="仿宋_GB2312" w:cs="Times New Roman"/>
          <w:sz w:val="32"/>
          <w:szCs w:val="32"/>
        </w:rPr>
        <w:t>月</w:t>
      </w:r>
      <w:r>
        <w:rPr>
          <w:rFonts w:ascii="Times New Roman" w:hAnsi="Times New Roman" w:eastAsia="仿宋_GB2312" w:cs="Times New Roman"/>
          <w:sz w:val="32"/>
          <w:szCs w:val="32"/>
        </w:rPr>
        <w:t>3</w:t>
      </w:r>
      <w:r>
        <w:rPr>
          <w:rFonts w:ascii="Times New Roman" w:hAnsi="仿宋_GB2312" w:eastAsia="仿宋_GB2312" w:cs="Times New Roman"/>
          <w:sz w:val="32"/>
          <w:szCs w:val="32"/>
        </w:rPr>
        <w:t>日</w:t>
      </w:r>
    </w:p>
    <w:p>
      <w:pPr>
        <w:wordWrap w:val="0"/>
        <w:adjustRightInd w:val="0"/>
        <w:snapToGrid w:val="0"/>
        <w:spacing w:line="600" w:lineRule="exact"/>
        <w:rPr>
          <w:rFonts w:ascii="Times New Roman" w:hAnsi="Times New Roman" w:eastAsia="仿宋_GB2312" w:cs="Times New Roman"/>
          <w:sz w:val="32"/>
          <w:szCs w:val="32"/>
        </w:rPr>
      </w:pPr>
    </w:p>
    <w:p>
      <w:pPr>
        <w:wordWrap w:val="0"/>
        <w:adjustRightInd w:val="0"/>
        <w:snapToGrid w:val="0"/>
        <w:spacing w:line="600" w:lineRule="exact"/>
        <w:rPr>
          <w:rFonts w:ascii="Times New Roman" w:hAnsi="Times New Roman" w:eastAsia="仿宋_GB2312" w:cs="Times New Roman"/>
          <w:sz w:val="32"/>
          <w:szCs w:val="32"/>
        </w:rPr>
      </w:pPr>
    </w:p>
    <w:sectPr>
      <w:pgSz w:w="11906" w:h="16838"/>
      <w:pgMar w:top="1440" w:right="1803" w:bottom="1440" w:left="1803"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TkyYWY1Y2EyNzVlZjA5M2E2YTA4YWJmMTY0ZDQyZTEifQ=="/>
  </w:docVars>
  <w:rsids>
    <w:rsidRoot w:val="00AC07B8"/>
    <w:rsid w:val="00007837"/>
    <w:rsid w:val="00012C31"/>
    <w:rsid w:val="000172FD"/>
    <w:rsid w:val="00042D35"/>
    <w:rsid w:val="00045AFD"/>
    <w:rsid w:val="00056403"/>
    <w:rsid w:val="00063D41"/>
    <w:rsid w:val="000643F6"/>
    <w:rsid w:val="0008336D"/>
    <w:rsid w:val="0008507B"/>
    <w:rsid w:val="000B547A"/>
    <w:rsid w:val="000B7A30"/>
    <w:rsid w:val="000D1307"/>
    <w:rsid w:val="000E36AF"/>
    <w:rsid w:val="000F2908"/>
    <w:rsid w:val="001020C4"/>
    <w:rsid w:val="00192BCA"/>
    <w:rsid w:val="001B2686"/>
    <w:rsid w:val="001C0BAC"/>
    <w:rsid w:val="001C199F"/>
    <w:rsid w:val="00206D35"/>
    <w:rsid w:val="00223208"/>
    <w:rsid w:val="00235801"/>
    <w:rsid w:val="0024786D"/>
    <w:rsid w:val="00250D84"/>
    <w:rsid w:val="00257311"/>
    <w:rsid w:val="002746F5"/>
    <w:rsid w:val="00285E01"/>
    <w:rsid w:val="002A150D"/>
    <w:rsid w:val="002A4278"/>
    <w:rsid w:val="002C0F4A"/>
    <w:rsid w:val="002D7E7C"/>
    <w:rsid w:val="002F4455"/>
    <w:rsid w:val="0030088C"/>
    <w:rsid w:val="0031699A"/>
    <w:rsid w:val="00321DAA"/>
    <w:rsid w:val="003877DE"/>
    <w:rsid w:val="00391F6D"/>
    <w:rsid w:val="003A2C8A"/>
    <w:rsid w:val="003B7A2E"/>
    <w:rsid w:val="003E6EB8"/>
    <w:rsid w:val="003F68E5"/>
    <w:rsid w:val="0040465E"/>
    <w:rsid w:val="004250A6"/>
    <w:rsid w:val="004350B9"/>
    <w:rsid w:val="00487AFA"/>
    <w:rsid w:val="00491252"/>
    <w:rsid w:val="00493D9D"/>
    <w:rsid w:val="00494DEB"/>
    <w:rsid w:val="004B249D"/>
    <w:rsid w:val="004D54A2"/>
    <w:rsid w:val="0053469E"/>
    <w:rsid w:val="00545504"/>
    <w:rsid w:val="00552844"/>
    <w:rsid w:val="00580705"/>
    <w:rsid w:val="00585975"/>
    <w:rsid w:val="00593698"/>
    <w:rsid w:val="005B7549"/>
    <w:rsid w:val="005C1FD9"/>
    <w:rsid w:val="005D7B80"/>
    <w:rsid w:val="005F19E5"/>
    <w:rsid w:val="005F2111"/>
    <w:rsid w:val="00665BF6"/>
    <w:rsid w:val="00667BFB"/>
    <w:rsid w:val="006B4158"/>
    <w:rsid w:val="007422A3"/>
    <w:rsid w:val="00761DB6"/>
    <w:rsid w:val="00764723"/>
    <w:rsid w:val="007B2252"/>
    <w:rsid w:val="007C791E"/>
    <w:rsid w:val="007D5A98"/>
    <w:rsid w:val="0080083F"/>
    <w:rsid w:val="00805C58"/>
    <w:rsid w:val="00815DE4"/>
    <w:rsid w:val="00836B5A"/>
    <w:rsid w:val="00854200"/>
    <w:rsid w:val="0087106A"/>
    <w:rsid w:val="008717B2"/>
    <w:rsid w:val="008A5C50"/>
    <w:rsid w:val="008B2729"/>
    <w:rsid w:val="008B2ECD"/>
    <w:rsid w:val="008B7323"/>
    <w:rsid w:val="008C2509"/>
    <w:rsid w:val="008C3281"/>
    <w:rsid w:val="008C658C"/>
    <w:rsid w:val="008D764F"/>
    <w:rsid w:val="009065E4"/>
    <w:rsid w:val="00930EB8"/>
    <w:rsid w:val="0094461B"/>
    <w:rsid w:val="00957ACB"/>
    <w:rsid w:val="009908EE"/>
    <w:rsid w:val="00992CAF"/>
    <w:rsid w:val="0099352A"/>
    <w:rsid w:val="00996590"/>
    <w:rsid w:val="00996F6D"/>
    <w:rsid w:val="009F5B8D"/>
    <w:rsid w:val="00A133DF"/>
    <w:rsid w:val="00A145FF"/>
    <w:rsid w:val="00A66853"/>
    <w:rsid w:val="00AA246E"/>
    <w:rsid w:val="00AB6929"/>
    <w:rsid w:val="00AC07B8"/>
    <w:rsid w:val="00AD6F58"/>
    <w:rsid w:val="00B07242"/>
    <w:rsid w:val="00B07323"/>
    <w:rsid w:val="00B255CA"/>
    <w:rsid w:val="00B35826"/>
    <w:rsid w:val="00B45E6A"/>
    <w:rsid w:val="00B84493"/>
    <w:rsid w:val="00B8478E"/>
    <w:rsid w:val="00B90ECE"/>
    <w:rsid w:val="00BC3DFA"/>
    <w:rsid w:val="00BD1518"/>
    <w:rsid w:val="00BE1E3D"/>
    <w:rsid w:val="00BE468A"/>
    <w:rsid w:val="00C22150"/>
    <w:rsid w:val="00C457CB"/>
    <w:rsid w:val="00C55E93"/>
    <w:rsid w:val="00C64008"/>
    <w:rsid w:val="00C67F26"/>
    <w:rsid w:val="00C82CC4"/>
    <w:rsid w:val="00C83F85"/>
    <w:rsid w:val="00C91A3D"/>
    <w:rsid w:val="00C958B8"/>
    <w:rsid w:val="00CC0FD5"/>
    <w:rsid w:val="00CC3567"/>
    <w:rsid w:val="00D353A2"/>
    <w:rsid w:val="00D40875"/>
    <w:rsid w:val="00D60A69"/>
    <w:rsid w:val="00D65B21"/>
    <w:rsid w:val="00DC74DF"/>
    <w:rsid w:val="00DE0F8B"/>
    <w:rsid w:val="00DE620E"/>
    <w:rsid w:val="00DF66BE"/>
    <w:rsid w:val="00E16269"/>
    <w:rsid w:val="00E36714"/>
    <w:rsid w:val="00E51B00"/>
    <w:rsid w:val="00E5519A"/>
    <w:rsid w:val="00E93DA5"/>
    <w:rsid w:val="00E941D3"/>
    <w:rsid w:val="00E951D6"/>
    <w:rsid w:val="00EC6032"/>
    <w:rsid w:val="00ED26BE"/>
    <w:rsid w:val="00EF3EE0"/>
    <w:rsid w:val="00F00E78"/>
    <w:rsid w:val="00F07AC2"/>
    <w:rsid w:val="00F153F7"/>
    <w:rsid w:val="00F556F4"/>
    <w:rsid w:val="00F72EC8"/>
    <w:rsid w:val="00F75BD3"/>
    <w:rsid w:val="00F86CBB"/>
    <w:rsid w:val="00FC4D83"/>
    <w:rsid w:val="00FD5BA8"/>
    <w:rsid w:val="00FF08A0"/>
    <w:rsid w:val="035603E5"/>
    <w:rsid w:val="054D69B9"/>
    <w:rsid w:val="0A3D30A4"/>
    <w:rsid w:val="0C5215B4"/>
    <w:rsid w:val="0D4969B1"/>
    <w:rsid w:val="0DA968B7"/>
    <w:rsid w:val="111C69D5"/>
    <w:rsid w:val="118F5CAF"/>
    <w:rsid w:val="13555CDF"/>
    <w:rsid w:val="15AD49DB"/>
    <w:rsid w:val="16983E87"/>
    <w:rsid w:val="17EB6B17"/>
    <w:rsid w:val="189C2207"/>
    <w:rsid w:val="18E16F43"/>
    <w:rsid w:val="1B2B7145"/>
    <w:rsid w:val="1E135E67"/>
    <w:rsid w:val="1FAE29EB"/>
    <w:rsid w:val="20C119D8"/>
    <w:rsid w:val="21B96B04"/>
    <w:rsid w:val="221E2A23"/>
    <w:rsid w:val="23EA286B"/>
    <w:rsid w:val="25F82EA4"/>
    <w:rsid w:val="3043575D"/>
    <w:rsid w:val="305D3D1F"/>
    <w:rsid w:val="32B2309F"/>
    <w:rsid w:val="34033CC2"/>
    <w:rsid w:val="39B247BB"/>
    <w:rsid w:val="3A6A7521"/>
    <w:rsid w:val="3B912B31"/>
    <w:rsid w:val="3BD23F52"/>
    <w:rsid w:val="3DDC7A09"/>
    <w:rsid w:val="3ECB69D0"/>
    <w:rsid w:val="3F1C17E5"/>
    <w:rsid w:val="406F1975"/>
    <w:rsid w:val="419B53ED"/>
    <w:rsid w:val="449E7CF0"/>
    <w:rsid w:val="4B3F6F4A"/>
    <w:rsid w:val="4B583D64"/>
    <w:rsid w:val="4D1A0EC1"/>
    <w:rsid w:val="4F4A05C2"/>
    <w:rsid w:val="4FDA0BC0"/>
    <w:rsid w:val="510226B0"/>
    <w:rsid w:val="5334697C"/>
    <w:rsid w:val="5691637D"/>
    <w:rsid w:val="57E66782"/>
    <w:rsid w:val="58407BB5"/>
    <w:rsid w:val="587770C2"/>
    <w:rsid w:val="58EF5E5C"/>
    <w:rsid w:val="594B729F"/>
    <w:rsid w:val="5A237E76"/>
    <w:rsid w:val="5A8220A3"/>
    <w:rsid w:val="5A9B415E"/>
    <w:rsid w:val="5C86510C"/>
    <w:rsid w:val="5D0B5955"/>
    <w:rsid w:val="5D92793D"/>
    <w:rsid w:val="5EAA458C"/>
    <w:rsid w:val="5F9A7690"/>
    <w:rsid w:val="635E0838"/>
    <w:rsid w:val="658C7E72"/>
    <w:rsid w:val="66BD4F09"/>
    <w:rsid w:val="67CC1A06"/>
    <w:rsid w:val="683300CC"/>
    <w:rsid w:val="692B560A"/>
    <w:rsid w:val="692C370E"/>
    <w:rsid w:val="6A2E4A26"/>
    <w:rsid w:val="6C2228DB"/>
    <w:rsid w:val="6D896E80"/>
    <w:rsid w:val="71245771"/>
    <w:rsid w:val="748906E9"/>
    <w:rsid w:val="748F61B4"/>
    <w:rsid w:val="76B94D3D"/>
    <w:rsid w:val="79A20F79"/>
    <w:rsid w:val="7BEC242D"/>
    <w:rsid w:val="7C987D65"/>
    <w:rsid w:val="7CA22B51"/>
    <w:rsid w:val="7DF01173"/>
    <w:rsid w:val="7E772BB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12"/>
    <w:semiHidden/>
    <w:unhideWhenUsed/>
    <w:qFormat/>
    <w:uiPriority w:val="99"/>
    <w:rPr>
      <w:rFonts w:ascii="宋体" w:eastAsia="宋体"/>
      <w:sz w:val="18"/>
      <w:szCs w:val="18"/>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6">
    <w:name w:val="Title"/>
    <w:basedOn w:val="1"/>
    <w:next w:val="1"/>
    <w:link w:val="11"/>
    <w:qFormat/>
    <w:uiPriority w:val="10"/>
    <w:pPr>
      <w:spacing w:before="240" w:after="60"/>
      <w:jc w:val="center"/>
      <w:outlineLvl w:val="0"/>
    </w:pPr>
    <w:rPr>
      <w:rFonts w:eastAsia="宋体" w:asciiTheme="majorHAnsi" w:hAnsiTheme="majorHAnsi" w:cstheme="majorBidi"/>
      <w:b/>
      <w:bCs/>
      <w:sz w:val="32"/>
      <w:szCs w:val="32"/>
    </w:rPr>
  </w:style>
  <w:style w:type="character" w:customStyle="1" w:styleId="9">
    <w:name w:val="页眉 Char"/>
    <w:basedOn w:val="8"/>
    <w:link w:val="4"/>
    <w:qFormat/>
    <w:uiPriority w:val="99"/>
    <w:rPr>
      <w:sz w:val="18"/>
      <w:szCs w:val="18"/>
    </w:rPr>
  </w:style>
  <w:style w:type="character" w:customStyle="1" w:styleId="10">
    <w:name w:val="页脚 Char"/>
    <w:basedOn w:val="8"/>
    <w:link w:val="3"/>
    <w:qFormat/>
    <w:uiPriority w:val="99"/>
    <w:rPr>
      <w:sz w:val="18"/>
      <w:szCs w:val="18"/>
    </w:rPr>
  </w:style>
  <w:style w:type="character" w:customStyle="1" w:styleId="11">
    <w:name w:val="标题 Char"/>
    <w:basedOn w:val="8"/>
    <w:link w:val="6"/>
    <w:qFormat/>
    <w:uiPriority w:val="10"/>
    <w:rPr>
      <w:rFonts w:eastAsia="宋体" w:asciiTheme="majorHAnsi" w:hAnsiTheme="majorHAnsi" w:cstheme="majorBidi"/>
      <w:b/>
      <w:bCs/>
      <w:sz w:val="32"/>
      <w:szCs w:val="32"/>
    </w:rPr>
  </w:style>
  <w:style w:type="character" w:customStyle="1" w:styleId="12">
    <w:name w:val="文档结构图 Char"/>
    <w:basedOn w:val="8"/>
    <w:link w:val="2"/>
    <w:semiHidden/>
    <w:qFormat/>
    <w:uiPriority w:val="99"/>
    <w:rPr>
      <w:rFonts w:ascii="宋体" w:eastAsia="宋体"/>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1094</Words>
  <Characters>1186</Characters>
  <Lines>6</Lines>
  <Paragraphs>1</Paragraphs>
  <TotalTime>1</TotalTime>
  <ScaleCrop>false</ScaleCrop>
  <LinksUpToDate>false</LinksUpToDate>
  <CharactersWithSpaces>1187</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2019-12-17T08:08:00Z</dcterms:created>
  <dc:creator>lenovo</dc:creator>
  <cp:lastModifiedBy>&amp;&amp;</cp:lastModifiedBy>
  <cp:lastPrinted>2024-06-12T02:19:05Z</cp:lastPrinted>
  <dcterms:modified xsi:type="dcterms:W3CDTF">2024-06-12T02:19:08Z</dcterms:modified>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B26D035DF72E429A9FF9D884A266990B</vt:lpwstr>
  </property>
</Properties>
</file>